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68C" w:rsidRPr="00BA6B91" w:rsidRDefault="00A0768C" w:rsidP="00BA6B91"/>
    <w:sectPr w:rsidR="00A0768C" w:rsidRPr="00BA6B9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38A5" w:rsidRDefault="002638A5" w:rsidP="00BA6B91">
      <w:r>
        <w:separator/>
      </w:r>
    </w:p>
  </w:endnote>
  <w:endnote w:type="continuationSeparator" w:id="0">
    <w:p w:rsidR="002638A5" w:rsidRDefault="002638A5" w:rsidP="00BA6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38A5" w:rsidRDefault="002638A5" w:rsidP="00BA6B91">
      <w:r>
        <w:separator/>
      </w:r>
    </w:p>
  </w:footnote>
  <w:footnote w:type="continuationSeparator" w:id="0">
    <w:p w:rsidR="002638A5" w:rsidRDefault="002638A5" w:rsidP="00BA6B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 w:rsidP="00BA6B91">
    <w:pPr>
      <w:pStyle w:val="a3"/>
      <w:jc w:val="left"/>
    </w:pPr>
    <w:r>
      <w:rPr>
        <w:szCs w:val="28"/>
      </w:rPr>
      <w:t>Статистические методы получения, обработки и анализа данных в земельном кадастре.</w:t>
    </w:r>
    <w:r>
      <w:t xml:space="preserve"> </w:t>
    </w:r>
  </w:p>
  <w:p w:rsidR="00BA6B91" w:rsidRDefault="00BA6B91">
    <w:pPr>
      <w:pStyle w:val="a5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913"/>
    <w:rsid w:val="001B68DB"/>
    <w:rsid w:val="002638A5"/>
    <w:rsid w:val="002F0913"/>
    <w:rsid w:val="00381E45"/>
    <w:rsid w:val="00605ECA"/>
    <w:rsid w:val="009C34D6"/>
    <w:rsid w:val="00A0768C"/>
    <w:rsid w:val="00B6627E"/>
    <w:rsid w:val="00BA6B91"/>
    <w:rsid w:val="00C90EAA"/>
    <w:rsid w:val="00FA4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904740-C4C3-48BF-85BD-66130ED7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3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05ECA"/>
    <w:pPr>
      <w:jc w:val="both"/>
    </w:pPr>
  </w:style>
  <w:style w:type="character" w:customStyle="1" w:styleId="a4">
    <w:name w:val="Основной текст Знак"/>
    <w:basedOn w:val="a0"/>
    <w:link w:val="a3"/>
    <w:rsid w:val="00605E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10</cp:revision>
  <dcterms:created xsi:type="dcterms:W3CDTF">2021-09-08T08:18:00Z</dcterms:created>
  <dcterms:modified xsi:type="dcterms:W3CDTF">2021-09-08T09:16:00Z</dcterms:modified>
</cp:coreProperties>
</file>